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DE6" w:rsidRPr="00BC375D" w:rsidRDefault="00E27DE6" w:rsidP="00BC375D">
      <w:pPr>
        <w:pStyle w:val="Standard"/>
        <w:spacing w:after="0" w:line="240" w:lineRule="auto"/>
        <w:rPr>
          <w:rFonts w:ascii="Times New Roman" w:hAnsi="Times New Roman" w:cs="Times New Roman"/>
          <w:bCs/>
        </w:rPr>
      </w:pPr>
    </w:p>
    <w:p w:rsidR="00091428" w:rsidRDefault="00BC375D" w:rsidP="00BC375D">
      <w:pPr>
        <w:pStyle w:val="Standard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*</w:t>
      </w:r>
      <w:r w:rsidRPr="00BC375D">
        <w:rPr>
          <w:rFonts w:ascii="Times New Roman" w:hAnsi="Times New Roman" w:cs="Times New Roman"/>
          <w:bCs/>
        </w:rPr>
        <w:t xml:space="preserve">Prawą stronę tabeli (kol. 3) należy wypełnić stosując słowa „spełnia” lub „nie spełnia”, zaś w przypadku </w:t>
      </w:r>
      <w:bookmarkStart w:id="0" w:name="_GoBack"/>
      <w:bookmarkEnd w:id="0"/>
      <w:r w:rsidRPr="00BC375D">
        <w:rPr>
          <w:rFonts w:ascii="Times New Roman" w:hAnsi="Times New Roman" w:cs="Times New Roman"/>
          <w:bCs/>
        </w:rPr>
        <w:t xml:space="preserve">wyższych wartości niż minimalne - wykazane w tabeli - należy wpisać oferowane wartości techniczno-użytkowe. </w:t>
      </w:r>
    </w:p>
    <w:p w:rsidR="00BC375D" w:rsidRPr="00BC375D" w:rsidRDefault="00BC375D" w:rsidP="00BC375D">
      <w:pPr>
        <w:pStyle w:val="Standard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BC375D">
        <w:rPr>
          <w:rFonts w:ascii="Times New Roman" w:hAnsi="Times New Roman" w:cs="Times New Roman"/>
          <w:bCs/>
        </w:rPr>
        <w:t>W przypadku, gdy Wykonawca zaproponuje produkt równoważny – informacje dotyczące proponowanych rozwiązań równoważnych musi podać w kol. 3 oraz wykazać, że spełniają one wymagania Zamawiającego.</w:t>
      </w:r>
    </w:p>
    <w:p w:rsidR="00BC375D" w:rsidRDefault="00BC375D" w:rsidP="00091428">
      <w:pPr>
        <w:pStyle w:val="Standard"/>
        <w:numPr>
          <w:ilvl w:val="0"/>
          <w:numId w:val="23"/>
        </w:numPr>
        <w:spacing w:after="0" w:line="240" w:lineRule="auto"/>
        <w:ind w:left="426" w:hanging="426"/>
        <w:rPr>
          <w:rFonts w:ascii="Times New Roman" w:hAnsi="Times New Roman" w:cs="Times New Roman"/>
          <w:bCs/>
        </w:rPr>
      </w:pPr>
      <w:r w:rsidRPr="00BC375D">
        <w:rPr>
          <w:rFonts w:ascii="Times New Roman" w:hAnsi="Times New Roman" w:cs="Times New Roman"/>
          <w:bCs/>
        </w:rPr>
        <w:t>W przypadku, gdy Wykonawca w którejkolwiek z pozycji wpisze słowa „nie spełnia” lub zaoferuje niższe wartości oferta zostanie odrzucona, gdyż jej treść jest niezgodna z warunkami zamówienia.</w:t>
      </w:r>
    </w:p>
    <w:p w:rsidR="00091428" w:rsidRPr="00091428" w:rsidRDefault="00091428" w:rsidP="00091428">
      <w:pPr>
        <w:pStyle w:val="Standard"/>
        <w:spacing w:after="0" w:line="240" w:lineRule="auto"/>
        <w:ind w:left="426"/>
        <w:rPr>
          <w:rFonts w:ascii="Times New Roman" w:hAnsi="Times New Roman" w:cs="Times New Roman"/>
          <w:bCs/>
        </w:rPr>
      </w:pPr>
    </w:p>
    <w:tbl>
      <w:tblPr>
        <w:tblW w:w="14817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70"/>
        <w:gridCol w:w="10461"/>
        <w:gridCol w:w="3686"/>
      </w:tblGrid>
      <w:tr w:rsidR="00BC375D" w:rsidRPr="00FF12F9" w:rsidTr="00BC375D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12F9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0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12F9">
              <w:rPr>
                <w:rFonts w:ascii="Times New Roman" w:hAnsi="Times New Roman" w:cs="Times New Roman"/>
                <w:b/>
                <w:bCs/>
              </w:rPr>
              <w:t>Wyszczególnienie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12F9">
              <w:rPr>
                <w:rFonts w:ascii="Times New Roman" w:hAnsi="Times New Roman" w:cs="Times New Roman"/>
                <w:b/>
                <w:bCs/>
              </w:rPr>
              <w:t>Potwierdzenie spełnienia wymagań: spełnia / nie spełnia lub propozycje wykonawcy*</w:t>
            </w:r>
          </w:p>
        </w:tc>
      </w:tr>
      <w:tr w:rsidR="00BC375D" w:rsidRPr="00FF12F9" w:rsidTr="00BC375D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(1)</w:t>
            </w:r>
          </w:p>
        </w:tc>
        <w:tc>
          <w:tcPr>
            <w:tcW w:w="10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(2)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(3)</w:t>
            </w:r>
          </w:p>
        </w:tc>
      </w:tr>
      <w:tr w:rsidR="00BC375D" w:rsidRPr="00FF12F9" w:rsidTr="00BC375D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75D" w:rsidRPr="00FF12F9" w:rsidRDefault="00BC375D" w:rsidP="00FF12F9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12F9">
              <w:rPr>
                <w:rFonts w:ascii="Times New Roman" w:hAnsi="Times New Roman" w:cs="Times New Roman"/>
                <w:b/>
                <w:bCs/>
              </w:rPr>
              <w:t>1.1</w:t>
            </w:r>
          </w:p>
        </w:tc>
        <w:tc>
          <w:tcPr>
            <w:tcW w:w="10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75D" w:rsidRPr="00FF12F9" w:rsidRDefault="00BC375D" w:rsidP="00BC375D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Ł</w:t>
            </w:r>
            <w:r w:rsidRPr="00BC375D">
              <w:rPr>
                <w:rFonts w:ascii="Times New Roman" w:hAnsi="Times New Roman" w:cs="Times New Roman"/>
                <w:b/>
                <w:bCs/>
              </w:rPr>
              <w:t>ączna cenabrutto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za przedmiot zamówienia</w:t>
            </w:r>
            <w:r w:rsidRPr="00FF12F9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BC375D" w:rsidRDefault="00BC375D" w:rsidP="00160775">
            <w:pPr>
              <w:tabs>
                <w:tab w:val="left" w:pos="48"/>
                <w:tab w:val="left" w:pos="6513"/>
                <w:tab w:val="left" w:pos="10395"/>
                <w:tab w:val="left" w:pos="14730"/>
              </w:tabs>
              <w:autoSpaceDE w:val="0"/>
              <w:ind w:left="170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12F9">
              <w:rPr>
                <w:rFonts w:ascii="Times New Roman" w:hAnsi="Times New Roman" w:cs="Times New Roman"/>
                <w:b/>
                <w:bCs/>
              </w:rPr>
              <w:t xml:space="preserve">Oraz </w:t>
            </w:r>
          </w:p>
          <w:p w:rsidR="00BC375D" w:rsidRPr="00B817CF" w:rsidRDefault="00BC375D" w:rsidP="00B817C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17CF">
              <w:rPr>
                <w:rFonts w:ascii="Times New Roman" w:hAnsi="Times New Roman" w:cs="Times New Roman"/>
                <w:b/>
                <w:bCs/>
              </w:rPr>
              <w:t>O</w:t>
            </w:r>
            <w:r w:rsidR="00FB1D80">
              <w:rPr>
                <w:rFonts w:ascii="Times New Roman" w:hAnsi="Times New Roman" w:cs="Times New Roman"/>
                <w:b/>
                <w:bCs/>
              </w:rPr>
              <w:t>ferowana</w:t>
            </w:r>
            <w:r w:rsidRPr="00B817C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817CF" w:rsidRPr="00B817CF">
              <w:rPr>
                <w:rFonts w:ascii="Times New Roman" w:hAnsi="Times New Roman" w:cs="Times New Roman"/>
                <w:b/>
                <w:lang w:eastAsia="ar-SA"/>
              </w:rPr>
              <w:t>moc znamionowa zespołu</w:t>
            </w:r>
            <w:r w:rsidRPr="00B817CF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BC375D">
            <w:pPr>
              <w:tabs>
                <w:tab w:val="left" w:pos="48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FF12F9">
              <w:rPr>
                <w:rFonts w:ascii="Times New Roman" w:hAnsi="Times New Roman" w:cs="Times New Roman"/>
                <w:bCs/>
              </w:rPr>
              <w:t>……………………</w:t>
            </w:r>
            <w:r>
              <w:rPr>
                <w:rFonts w:ascii="Times New Roman" w:hAnsi="Times New Roman" w:cs="Times New Roman"/>
                <w:bCs/>
              </w:rPr>
              <w:t>……………</w:t>
            </w:r>
          </w:p>
          <w:p w:rsidR="00BC375D" w:rsidRPr="00FF12F9" w:rsidRDefault="00BC375D" w:rsidP="00BC375D">
            <w:pPr>
              <w:tabs>
                <w:tab w:val="left" w:pos="48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FF12F9">
              <w:rPr>
                <w:rFonts w:ascii="Times New Roman" w:hAnsi="Times New Roman" w:cs="Times New Roman"/>
                <w:bCs/>
              </w:rPr>
              <w:t>…………………</w:t>
            </w:r>
            <w:r>
              <w:rPr>
                <w:rFonts w:ascii="Times New Roman" w:hAnsi="Times New Roman" w:cs="Times New Roman"/>
                <w:bCs/>
              </w:rPr>
              <w:t>……………</w:t>
            </w:r>
            <w:r w:rsidRPr="00FF12F9">
              <w:rPr>
                <w:rFonts w:ascii="Times New Roman" w:hAnsi="Times New Roman" w:cs="Times New Roman"/>
                <w:bCs/>
              </w:rPr>
              <w:t>…</w:t>
            </w:r>
          </w:p>
          <w:p w:rsidR="00BC375D" w:rsidRPr="00FF12F9" w:rsidRDefault="00BC375D" w:rsidP="00BC375D">
            <w:pPr>
              <w:tabs>
                <w:tab w:val="left" w:pos="48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FF12F9">
              <w:rPr>
                <w:rFonts w:ascii="Times New Roman" w:hAnsi="Times New Roman" w:cs="Times New Roman"/>
                <w:bCs/>
              </w:rPr>
              <w:t>…………………</w:t>
            </w:r>
            <w:r>
              <w:rPr>
                <w:rFonts w:ascii="Times New Roman" w:hAnsi="Times New Roman" w:cs="Times New Roman"/>
                <w:bCs/>
              </w:rPr>
              <w:t>……………</w:t>
            </w:r>
            <w:r w:rsidRPr="00FF12F9">
              <w:rPr>
                <w:rFonts w:ascii="Times New Roman" w:hAnsi="Times New Roman" w:cs="Times New Roman"/>
                <w:bCs/>
              </w:rPr>
              <w:t>…</w:t>
            </w:r>
          </w:p>
          <w:p w:rsidR="00BC375D" w:rsidRPr="00FF12F9" w:rsidRDefault="00BC375D" w:rsidP="00BC375D">
            <w:pPr>
              <w:tabs>
                <w:tab w:val="left" w:pos="48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F12F9">
              <w:rPr>
                <w:rFonts w:ascii="Times New Roman" w:hAnsi="Times New Roman" w:cs="Times New Roman"/>
                <w:bCs/>
              </w:rPr>
              <w:t>…………………</w:t>
            </w:r>
            <w:r>
              <w:rPr>
                <w:rFonts w:ascii="Times New Roman" w:hAnsi="Times New Roman" w:cs="Times New Roman"/>
                <w:bCs/>
              </w:rPr>
              <w:t>……………</w:t>
            </w:r>
            <w:r w:rsidRPr="00FF12F9">
              <w:rPr>
                <w:rFonts w:ascii="Times New Roman" w:hAnsi="Times New Roman" w:cs="Times New Roman"/>
                <w:bCs/>
              </w:rPr>
              <w:t>…</w:t>
            </w:r>
          </w:p>
        </w:tc>
      </w:tr>
      <w:tr w:rsidR="00BC375D" w:rsidRPr="00FF12F9" w:rsidTr="00BC375D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F12F9">
              <w:rPr>
                <w:rFonts w:ascii="Times New Roman" w:hAnsi="Times New Roman" w:cs="Times New Roman"/>
                <w:b/>
              </w:rPr>
              <w:t>Minimalne wymagania techniczne: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u w:val="single"/>
                <w:lang w:eastAsia="pl-PL"/>
              </w:rPr>
            </w:pPr>
            <w:r w:rsidRPr="00FF12F9">
              <w:rPr>
                <w:rFonts w:ascii="Times New Roman" w:eastAsia="Times New Roman" w:hAnsi="Times New Roman" w:cs="Times New Roman"/>
                <w:b/>
                <w:color w:val="000000"/>
                <w:kern w:val="0"/>
                <w:u w:val="single"/>
                <w:lang w:eastAsia="pl-PL"/>
              </w:rPr>
              <w:t>1 sztuka</w:t>
            </w:r>
          </w:p>
        </w:tc>
      </w:tr>
      <w:tr w:rsidR="00BC375D" w:rsidRPr="00FF12F9" w:rsidTr="00091428">
        <w:trPr>
          <w:trHeight w:val="955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12F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46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F12F9">
              <w:rPr>
                <w:rFonts w:ascii="Times New Roman" w:hAnsi="Times New Roman" w:cs="Times New Roman"/>
              </w:rPr>
              <w:t>Agregat prądotwórczy musi posiadać deklarację zgodności WE (oświadczenie producenta lub jego upoważnionego przedstawiciela stwierdzające na jego wyłączną odpowiedzialność, że wyrób jest zgodny z zasadniczymi wymaganiami) zgodnie z art. 5 ust. 10 ustawy z 30 sierpnia 2002 r. o systemie oceny z</w:t>
            </w:r>
            <w:r w:rsidR="00CE6BEE">
              <w:rPr>
                <w:rFonts w:ascii="Times New Roman" w:hAnsi="Times New Roman" w:cs="Times New Roman"/>
              </w:rPr>
              <w:t>godności (</w:t>
            </w:r>
            <w:proofErr w:type="spellStart"/>
            <w:r w:rsidR="00CE6BEE">
              <w:rPr>
                <w:rFonts w:ascii="Times New Roman" w:hAnsi="Times New Roman" w:cs="Times New Roman"/>
              </w:rPr>
              <w:t>t.j</w:t>
            </w:r>
            <w:proofErr w:type="spellEnd"/>
            <w:r w:rsidR="00CE6BEE">
              <w:rPr>
                <w:rFonts w:ascii="Times New Roman" w:hAnsi="Times New Roman" w:cs="Times New Roman"/>
              </w:rPr>
              <w:t>. Dz.U. z 2016 r.,</w:t>
            </w:r>
            <w:r w:rsidRPr="00FF12F9">
              <w:rPr>
                <w:rFonts w:ascii="Times New Roman" w:hAnsi="Times New Roman" w:cs="Times New Roman"/>
              </w:rPr>
              <w:t xml:space="preserve"> poz. 655 ze zm.) wraz z uszczegółowieniem tych wymogó</w:t>
            </w:r>
            <w:r w:rsidR="00CE6BEE">
              <w:rPr>
                <w:rFonts w:ascii="Times New Roman" w:hAnsi="Times New Roman" w:cs="Times New Roman"/>
              </w:rPr>
              <w:t>w i wyposażeniem podanym niżej.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u w:val="single"/>
                <w:lang w:eastAsia="pl-PL"/>
              </w:rPr>
            </w:pPr>
          </w:p>
        </w:tc>
      </w:tr>
      <w:tr w:rsidR="00BC375D" w:rsidRPr="00FF12F9" w:rsidTr="008F221F">
        <w:trPr>
          <w:trHeight w:val="376"/>
        </w:trPr>
        <w:tc>
          <w:tcPr>
            <w:tcW w:w="67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46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Normy i certyfikaty:</w:t>
            </w:r>
          </w:p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12F9">
              <w:rPr>
                <w:rFonts w:ascii="Times New Roman" w:hAnsi="Times New Roman" w:cs="Times New Roman"/>
              </w:rPr>
              <w:t xml:space="preserve">Agregat wykonany zgodnie z obowiązującymi normami i standardami </w:t>
            </w:r>
          </w:p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12F9">
              <w:rPr>
                <w:rFonts w:ascii="Times New Roman" w:hAnsi="Times New Roman" w:cs="Times New Roman"/>
              </w:rPr>
              <w:t xml:space="preserve">• 2006/42/WE Dyrektywa Maszynowa </w:t>
            </w:r>
          </w:p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12F9">
              <w:rPr>
                <w:rFonts w:ascii="Times New Roman" w:hAnsi="Times New Roman" w:cs="Times New Roman"/>
              </w:rPr>
              <w:t xml:space="preserve">• Kompatybilność elektromagnetyczna 2014/30/WE. </w:t>
            </w:r>
          </w:p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12F9">
              <w:rPr>
                <w:rFonts w:ascii="Times New Roman" w:hAnsi="Times New Roman" w:cs="Times New Roman"/>
              </w:rPr>
              <w:t>• 2014/35/WE sprzętu elektrycznego przewidzianego do stosowania w</w:t>
            </w:r>
            <w:r>
              <w:rPr>
                <w:rFonts w:ascii="Times New Roman" w:hAnsi="Times New Roman" w:cs="Times New Roman"/>
              </w:rPr>
              <w:t xml:space="preserve"> określonych granicach napięcia</w:t>
            </w:r>
          </w:p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F12F9">
              <w:rPr>
                <w:rFonts w:ascii="Times New Roman" w:hAnsi="Times New Roman" w:cs="Times New Roman"/>
                <w:lang w:val="en-US"/>
              </w:rPr>
              <w:t>• ISO 8528-1:2018, PN-ISO 8528-5:2018</w:t>
            </w:r>
          </w:p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F12F9">
              <w:rPr>
                <w:rFonts w:ascii="Times New Roman" w:hAnsi="Times New Roman" w:cs="Times New Roman"/>
                <w:lang w:val="en-US"/>
              </w:rPr>
              <w:t>• PN-EN ISO 8528-13:2016</w:t>
            </w:r>
          </w:p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12F9">
              <w:rPr>
                <w:rFonts w:ascii="Times New Roman" w:hAnsi="Times New Roman" w:cs="Times New Roman"/>
              </w:rPr>
              <w:t>• PN-EN 60204-1</w:t>
            </w:r>
          </w:p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2000/14/WE, </w:t>
            </w:r>
            <w:r w:rsidRPr="00FF12F9">
              <w:rPr>
                <w:rFonts w:ascii="Times New Roman" w:hAnsi="Times New Roman" w:cs="Times New Roman"/>
              </w:rPr>
              <w:t xml:space="preserve">Dyrektywa Hałasowa </w:t>
            </w:r>
          </w:p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12F9">
              <w:rPr>
                <w:rFonts w:ascii="Times New Roman" w:hAnsi="Times New Roman" w:cs="Times New Roman"/>
              </w:rPr>
              <w:t>• 97/68/WE Dyrektywa Spalinowa</w:t>
            </w:r>
          </w:p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12F9">
              <w:rPr>
                <w:rFonts w:ascii="Times New Roman" w:hAnsi="Times New Roman" w:cs="Times New Roman"/>
              </w:rPr>
              <w:t>Klasa wykonan</w:t>
            </w:r>
            <w:r>
              <w:rPr>
                <w:rFonts w:ascii="Times New Roman" w:hAnsi="Times New Roman" w:cs="Times New Roman"/>
              </w:rPr>
              <w:t>ia minimum G2.</w:t>
            </w:r>
          </w:p>
          <w:p w:rsidR="00BC375D" w:rsidRPr="00FF12F9" w:rsidRDefault="00BC375D" w:rsidP="00FF12F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F12F9">
              <w:rPr>
                <w:rFonts w:ascii="Times New Roman" w:hAnsi="Times New Roman" w:cs="Times New Roman"/>
              </w:rPr>
              <w:lastRenderedPageBreak/>
              <w:t>Deklarację zgodności WE należy dostarczyć najpóźniej w dniu odbioru faktycznego.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u w:val="single"/>
                <w:lang w:eastAsia="pl-PL"/>
              </w:rPr>
            </w:pPr>
          </w:p>
        </w:tc>
      </w:tr>
      <w:tr w:rsidR="00BC375D" w:rsidRPr="00FF12F9" w:rsidTr="00BC375D">
        <w:trPr>
          <w:trHeight w:val="205"/>
        </w:trPr>
        <w:tc>
          <w:tcPr>
            <w:tcW w:w="6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lastRenderedPageBreak/>
              <w:t>3</w:t>
            </w:r>
          </w:p>
        </w:tc>
        <w:tc>
          <w:tcPr>
            <w:tcW w:w="1046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Times New Roman" w:hAnsi="Times New Roman" w:cs="Times New Roman"/>
                <w:lang w:eastAsia="ar-SA"/>
              </w:rPr>
              <w:t>Parametry nominalne agregatu mobilnego (na przyczepie)</w:t>
            </w:r>
            <w:r>
              <w:rPr>
                <w:rFonts w:ascii="Times New Roman" w:hAnsi="Times New Roman" w:cs="Times New Roman"/>
                <w:lang w:eastAsia="ar-SA"/>
              </w:rPr>
              <w:t>:</w:t>
            </w:r>
          </w:p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Times New Roman" w:hAnsi="Times New Roman" w:cs="Times New Roman"/>
                <w:lang w:eastAsia="ar-SA"/>
              </w:rPr>
              <w:t xml:space="preserve">- agregat może stanowić całość z podwoziem lub może być przewożony na przyczepie do której jest zamocowany trawle za pomocą śrub. </w:t>
            </w:r>
          </w:p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Times New Roman" w:hAnsi="Times New Roman" w:cs="Times New Roman"/>
                <w:lang w:eastAsia="ar-SA"/>
              </w:rPr>
              <w:t xml:space="preserve">- min. moc znamionowa </w:t>
            </w:r>
            <w:r w:rsidRPr="00160775">
              <w:rPr>
                <w:rFonts w:ascii="Times New Roman" w:hAnsi="Times New Roman" w:cs="Times New Roman"/>
                <w:lang w:eastAsia="ar-SA"/>
              </w:rPr>
              <w:t xml:space="preserve">zespołu </w:t>
            </w:r>
            <w:r w:rsidR="0054020C">
              <w:rPr>
                <w:rFonts w:ascii="Times New Roman" w:hAnsi="Times New Roman" w:cs="Times New Roman"/>
              </w:rPr>
              <w:t>4</w:t>
            </w:r>
            <w:r w:rsidR="00B2202E">
              <w:rPr>
                <w:rFonts w:ascii="Times New Roman" w:hAnsi="Times New Roman" w:cs="Times New Roman"/>
              </w:rPr>
              <w:t>0</w:t>
            </w:r>
            <w:r w:rsidRPr="00160775">
              <w:rPr>
                <w:rFonts w:ascii="Times New Roman" w:hAnsi="Times New Roman" w:cs="Times New Roman"/>
              </w:rPr>
              <w:t xml:space="preserve"> kVA</w:t>
            </w:r>
            <w:r w:rsidRPr="00160775">
              <w:rPr>
                <w:rFonts w:ascii="Times New Roman" w:hAnsi="Times New Roman" w:cs="Times New Roman"/>
                <w:lang w:eastAsia="ar-SA"/>
              </w:rPr>
              <w:t>, Moc ta zgodnie</w:t>
            </w:r>
            <w:r w:rsidRPr="00FF12F9">
              <w:rPr>
                <w:rFonts w:ascii="Times New Roman" w:hAnsi="Times New Roman" w:cs="Times New Roman"/>
                <w:lang w:eastAsia="ar-SA"/>
              </w:rPr>
              <w:t xml:space="preserve"> z ISO 8528 to tzw. P.R.P. (</w:t>
            </w:r>
            <w:proofErr w:type="spellStart"/>
            <w:r w:rsidRPr="00FF12F9">
              <w:rPr>
                <w:rFonts w:ascii="Times New Roman" w:hAnsi="Times New Roman" w:cs="Times New Roman"/>
                <w:lang w:eastAsia="ar-SA"/>
              </w:rPr>
              <w:t>Prime</w:t>
            </w:r>
            <w:proofErr w:type="spellEnd"/>
            <w:r w:rsidRPr="00FF12F9">
              <w:rPr>
                <w:rFonts w:ascii="Times New Roman" w:hAnsi="Times New Roman" w:cs="Times New Roman"/>
                <w:lang w:eastAsia="ar-SA"/>
              </w:rPr>
              <w:t xml:space="preserve"> Power) (moc podstawowa). Jest to maksymalna dostępna moc podczas jednego zmiennego cyklu, która może być odbierana między zalecanymi przerwami konserwacyjnymi przez nieograniczoną liczbę godzin; </w:t>
            </w:r>
          </w:p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Times New Roman" w:hAnsi="Times New Roman" w:cs="Times New Roman"/>
                <w:lang w:eastAsia="ar-SA"/>
              </w:rPr>
              <w:t xml:space="preserve">- częstotliwość 50 Hz, </w:t>
            </w:r>
          </w:p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Times New Roman" w:hAnsi="Times New Roman" w:cs="Times New Roman"/>
                <w:lang w:eastAsia="ar-SA"/>
              </w:rPr>
              <w:t xml:space="preserve">- napięcie znamionowe 230/400V, </w:t>
            </w:r>
          </w:p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Times New Roman" w:hAnsi="Times New Roman" w:cs="Times New Roman"/>
                <w:lang w:eastAsia="ar-SA"/>
              </w:rPr>
              <w:t>- agregat przygotowany do pracy automatycznej i manualnej</w:t>
            </w:r>
          </w:p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Times New Roman" w:hAnsi="Times New Roman" w:cs="Times New Roman"/>
                <w:lang w:eastAsia="ar-SA"/>
              </w:rPr>
              <w:t>- silnik wyposażony w elektroniczny regulator obrotów dla zwiększenia jakości częstotliwości G3</w:t>
            </w:r>
          </w:p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- </w:t>
            </w:r>
            <w:r w:rsidRPr="00FF12F9">
              <w:rPr>
                <w:rFonts w:ascii="Times New Roman" w:hAnsi="Times New Roman" w:cs="Times New Roman"/>
                <w:lang w:eastAsia="ar-SA"/>
              </w:rPr>
              <w:t xml:space="preserve">pojemność zbiornika paliwa min. </w:t>
            </w:r>
            <w:r w:rsidR="0054020C">
              <w:rPr>
                <w:rFonts w:ascii="Times New Roman" w:hAnsi="Times New Roman" w:cs="Times New Roman"/>
                <w:lang w:eastAsia="ar-SA"/>
              </w:rPr>
              <w:t>80</w:t>
            </w:r>
            <w:r w:rsidRPr="00FF12F9">
              <w:rPr>
                <w:rFonts w:ascii="Times New Roman" w:hAnsi="Times New Roman" w:cs="Times New Roman"/>
                <w:lang w:eastAsia="ar-SA"/>
              </w:rPr>
              <w:t xml:space="preserve"> l., </w:t>
            </w:r>
          </w:p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- </w:t>
            </w:r>
            <w:r w:rsidRPr="00FF12F9">
              <w:rPr>
                <w:rFonts w:ascii="Times New Roman" w:hAnsi="Times New Roman" w:cs="Times New Roman"/>
                <w:lang w:eastAsia="ar-SA"/>
              </w:rPr>
              <w:t xml:space="preserve">czas pracy ze zbiornika przy 100% obciążeniu co najmniej </w:t>
            </w:r>
            <w:r w:rsidR="0054020C">
              <w:rPr>
                <w:rFonts w:ascii="Times New Roman" w:hAnsi="Times New Roman" w:cs="Times New Roman"/>
                <w:lang w:eastAsia="ar-SA"/>
              </w:rPr>
              <w:t>8</w:t>
            </w:r>
            <w:r w:rsidRPr="00FF12F9">
              <w:rPr>
                <w:rFonts w:ascii="Times New Roman" w:hAnsi="Times New Roman" w:cs="Times New Roman"/>
                <w:lang w:eastAsia="ar-SA"/>
              </w:rPr>
              <w:t xml:space="preserve"> h. </w:t>
            </w:r>
          </w:p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Times New Roman" w:hAnsi="Times New Roman" w:cs="Times New Roman"/>
                <w:lang w:eastAsia="ar-SA"/>
              </w:rPr>
              <w:t xml:space="preserve">- prądnica wyposażona w system cyfrowej stabilizacji napięcia AVR  </w:t>
            </w:r>
          </w:p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Times New Roman" w:hAnsi="Times New Roman" w:cs="Times New Roman"/>
                <w:lang w:eastAsia="ar-SA"/>
              </w:rPr>
              <w:t xml:space="preserve">- wymiary nie przekraczające (dł. x szer.) – 2800 x 1200 [mm] </w:t>
            </w:r>
          </w:p>
          <w:p w:rsidR="00BC375D" w:rsidRPr="00FF12F9" w:rsidRDefault="00BC375D" w:rsidP="0054020C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Times New Roman" w:hAnsi="Times New Roman" w:cs="Times New Roman"/>
                <w:lang w:eastAsia="ar-SA"/>
              </w:rPr>
              <w:t>- masa całkowita agregatu wraz z przyczepą max. 3000 kg.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C375D" w:rsidRPr="00FF12F9" w:rsidTr="00BC375D">
        <w:trPr>
          <w:trHeight w:val="205"/>
        </w:trPr>
        <w:tc>
          <w:tcPr>
            <w:tcW w:w="6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  <w:tc>
          <w:tcPr>
            <w:tcW w:w="1046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Times New Roman" w:hAnsi="Times New Roman" w:cs="Times New Roman"/>
                <w:lang w:eastAsia="ar-SA"/>
              </w:rPr>
              <w:t xml:space="preserve">Prądnica </w:t>
            </w:r>
            <w:proofErr w:type="spellStart"/>
            <w:r w:rsidRPr="00FF12F9">
              <w:rPr>
                <w:rFonts w:ascii="Times New Roman" w:hAnsi="Times New Roman" w:cs="Times New Roman"/>
                <w:lang w:eastAsia="ar-SA"/>
              </w:rPr>
              <w:t>bezszczotkowa</w:t>
            </w:r>
            <w:proofErr w:type="spellEnd"/>
            <w:r w:rsidRPr="00FF12F9">
              <w:rPr>
                <w:rFonts w:ascii="Times New Roman" w:hAnsi="Times New Roman" w:cs="Times New Roman"/>
                <w:lang w:eastAsia="ar-SA"/>
              </w:rPr>
              <w:t xml:space="preserve"> samowzbudna, synchroniczna połączona z silnikiem za pomocą sprzęgła, wyposażona co </w:t>
            </w:r>
            <w:r>
              <w:rPr>
                <w:rFonts w:ascii="Times New Roman" w:hAnsi="Times New Roman" w:cs="Times New Roman"/>
                <w:lang w:eastAsia="ar-SA"/>
              </w:rPr>
              <w:t>najmniej w:</w:t>
            </w:r>
          </w:p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Times New Roman" w:hAnsi="Times New Roman" w:cs="Times New Roman"/>
                <w:lang w:eastAsia="ar-SA"/>
              </w:rPr>
              <w:t>- prądnica wyposażona w system cyfr</w:t>
            </w:r>
            <w:r w:rsidR="00CE6BEE">
              <w:rPr>
                <w:rFonts w:ascii="Times New Roman" w:hAnsi="Times New Roman" w:cs="Times New Roman"/>
                <w:lang w:eastAsia="ar-SA"/>
              </w:rPr>
              <w:t xml:space="preserve">owej stabilizacji napięcia AVR </w:t>
            </w:r>
            <w:r w:rsidRPr="00FF12F9">
              <w:rPr>
                <w:rFonts w:ascii="Times New Roman" w:hAnsi="Times New Roman" w:cs="Times New Roman"/>
                <w:lang w:eastAsia="ar-SA"/>
              </w:rPr>
              <w:t xml:space="preserve">+/- </w:t>
            </w:r>
            <w:r w:rsidR="00BF769F">
              <w:rPr>
                <w:rFonts w:ascii="Times New Roman" w:hAnsi="Times New Roman" w:cs="Times New Roman"/>
                <w:lang w:eastAsia="ar-SA"/>
              </w:rPr>
              <w:t>3</w:t>
            </w:r>
            <w:r w:rsidRPr="00FF12F9">
              <w:rPr>
                <w:rFonts w:ascii="Times New Roman" w:hAnsi="Times New Roman" w:cs="Times New Roman"/>
                <w:lang w:eastAsia="ar-SA"/>
              </w:rPr>
              <w:t>%</w:t>
            </w:r>
          </w:p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Times New Roman" w:hAnsi="Times New Roman" w:cs="Times New Roman"/>
                <w:lang w:eastAsia="ar-SA"/>
              </w:rPr>
              <w:t>- niski poziom zakłóceń THD &lt;</w:t>
            </w:r>
            <w:r w:rsidR="00BF769F">
              <w:rPr>
                <w:rFonts w:ascii="Times New Roman" w:hAnsi="Times New Roman" w:cs="Times New Roman"/>
                <w:lang w:eastAsia="ar-SA"/>
              </w:rPr>
              <w:t>5</w:t>
            </w:r>
            <w:r w:rsidRPr="00FF12F9">
              <w:rPr>
                <w:rFonts w:ascii="Times New Roman" w:hAnsi="Times New Roman" w:cs="Times New Roman"/>
                <w:lang w:eastAsia="ar-SA"/>
              </w:rPr>
              <w:t>%</w:t>
            </w:r>
          </w:p>
          <w:p w:rsidR="00BC375D" w:rsidRPr="00FF12F9" w:rsidRDefault="00BC375D" w:rsidP="0054020C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Times New Roman" w:hAnsi="Times New Roman" w:cs="Times New Roman"/>
                <w:lang w:eastAsia="ar-SA"/>
              </w:rPr>
              <w:t xml:space="preserve">- Prądnica fabrycznie nowa, rok produkcji – nie </w:t>
            </w:r>
            <w:r w:rsidRPr="0054020C">
              <w:rPr>
                <w:rFonts w:ascii="Times New Roman" w:hAnsi="Times New Roman" w:cs="Times New Roman"/>
                <w:lang w:eastAsia="ar-SA"/>
              </w:rPr>
              <w:t>wcześniej niż 202</w:t>
            </w:r>
            <w:r w:rsidR="0054020C" w:rsidRPr="0054020C">
              <w:rPr>
                <w:rFonts w:ascii="Times New Roman" w:hAnsi="Times New Roman" w:cs="Times New Roman"/>
                <w:lang w:eastAsia="ar-SA"/>
              </w:rPr>
              <w:t>5</w:t>
            </w:r>
            <w:r w:rsidRPr="0054020C">
              <w:rPr>
                <w:rFonts w:ascii="Times New Roman" w:hAnsi="Times New Roman" w:cs="Times New Roman"/>
                <w:lang w:eastAsia="ar-SA"/>
              </w:rPr>
              <w:t xml:space="preserve"> r.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C375D" w:rsidRPr="00FF12F9" w:rsidTr="00BC375D">
        <w:trPr>
          <w:trHeight w:val="205"/>
        </w:trPr>
        <w:tc>
          <w:tcPr>
            <w:tcW w:w="6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5</w:t>
            </w:r>
          </w:p>
        </w:tc>
        <w:tc>
          <w:tcPr>
            <w:tcW w:w="1046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Przyczepa:</w:t>
            </w:r>
          </w:p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Times New Roman" w:hAnsi="Times New Roman" w:cs="Times New Roman"/>
                <w:lang w:eastAsia="ar-SA"/>
              </w:rPr>
              <w:t>-homologowana dwuosiowa z hamulcem najazdowym o DMC dostosowanym do wagi agregatu;</w:t>
            </w:r>
          </w:p>
          <w:p w:rsidR="00BC375D" w:rsidRPr="00FF12F9" w:rsidRDefault="00BC375D" w:rsidP="00FF12F9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Cambria Math" w:hAnsi="Cambria Math" w:cs="Cambria Math"/>
                <w:lang w:eastAsia="ar-SA"/>
              </w:rPr>
              <w:t>⎯</w:t>
            </w:r>
            <w:r w:rsidRPr="00FF12F9">
              <w:rPr>
                <w:rFonts w:ascii="Times New Roman" w:hAnsi="Times New Roman" w:cs="Times New Roman"/>
                <w:lang w:eastAsia="ar-SA"/>
              </w:rPr>
              <w:t>wyposażona w podpory umożliwiające odciążenie osi pojazdu podczas wyprzęgnięcia z pojazdu oraz koło manewrowe;</w:t>
            </w:r>
          </w:p>
          <w:p w:rsidR="00BC375D" w:rsidRPr="00FF12F9" w:rsidRDefault="00BC375D" w:rsidP="00BF769F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Cambria Math" w:hAnsi="Cambria Math" w:cs="Cambria Math"/>
                <w:lang w:eastAsia="ar-SA"/>
              </w:rPr>
              <w:t>⎯</w:t>
            </w:r>
            <w:r w:rsidRPr="00FF12F9">
              <w:rPr>
                <w:rFonts w:ascii="Times New Roman" w:hAnsi="Times New Roman" w:cs="Times New Roman"/>
                <w:lang w:eastAsia="ar-SA"/>
              </w:rPr>
              <w:t xml:space="preserve">przyczepa musi być dopuszczona do ruchu drogowego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C375D" w:rsidRPr="00FF12F9" w:rsidTr="00BC375D">
        <w:trPr>
          <w:trHeight w:val="205"/>
        </w:trPr>
        <w:tc>
          <w:tcPr>
            <w:tcW w:w="6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  <w:tc>
          <w:tcPr>
            <w:tcW w:w="1046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90610B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F12F9">
              <w:rPr>
                <w:rFonts w:ascii="Times New Roman" w:hAnsi="Times New Roman" w:cs="Times New Roman"/>
                <w:lang w:eastAsia="ar-SA"/>
              </w:rPr>
              <w:t xml:space="preserve">- gwarancja na agregat min. </w:t>
            </w:r>
            <w:r w:rsidR="0090610B">
              <w:rPr>
                <w:rFonts w:ascii="Times New Roman" w:hAnsi="Times New Roman" w:cs="Times New Roman"/>
                <w:lang w:eastAsia="ar-SA"/>
              </w:rPr>
              <w:t>12</w:t>
            </w:r>
            <w:r w:rsidRPr="00FF12F9">
              <w:rPr>
                <w:rFonts w:ascii="Times New Roman" w:hAnsi="Times New Roman" w:cs="Times New Roman"/>
                <w:lang w:eastAsia="ar-SA"/>
              </w:rPr>
              <w:t xml:space="preserve"> miesięcy od dnia dostawy agregatu na miejsce wskazane przez Zamawiającego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75D" w:rsidRPr="00FF12F9" w:rsidRDefault="00BC375D" w:rsidP="00FF12F9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27DE6" w:rsidRDefault="00E27DE6" w:rsidP="00311183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</w:p>
    <w:sectPr w:rsidR="00E27DE6" w:rsidSect="00E51C1F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168" w:rsidRDefault="00C01E5E">
      <w:r>
        <w:separator/>
      </w:r>
    </w:p>
  </w:endnote>
  <w:endnote w:type="continuationSeparator" w:id="1">
    <w:p w:rsidR="002A0168" w:rsidRDefault="00C01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6965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613784" w:rsidRDefault="00E51C1F" w:rsidP="00E51C1F">
            <w:pPr>
              <w:pStyle w:val="Stopka"/>
              <w:jc w:val="center"/>
            </w:pPr>
            <w:r>
              <w:t xml:space="preserve">Strona </w:t>
            </w:r>
            <w:r w:rsidR="00972C7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72C78">
              <w:rPr>
                <w:b/>
                <w:bCs/>
                <w:sz w:val="24"/>
                <w:szCs w:val="24"/>
              </w:rPr>
              <w:fldChar w:fldCharType="separate"/>
            </w:r>
            <w:r w:rsidR="008F221F">
              <w:rPr>
                <w:b/>
                <w:bCs/>
                <w:noProof/>
              </w:rPr>
              <w:t>1</w:t>
            </w:r>
            <w:r w:rsidR="00972C7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72C7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72C78">
              <w:rPr>
                <w:b/>
                <w:bCs/>
                <w:sz w:val="24"/>
                <w:szCs w:val="24"/>
              </w:rPr>
              <w:fldChar w:fldCharType="separate"/>
            </w:r>
            <w:r w:rsidR="008F221F">
              <w:rPr>
                <w:b/>
                <w:bCs/>
                <w:noProof/>
              </w:rPr>
              <w:t>2</w:t>
            </w:r>
            <w:r w:rsidR="00972C7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168" w:rsidRDefault="00C01E5E">
      <w:r>
        <w:rPr>
          <w:color w:val="000000"/>
        </w:rPr>
        <w:separator/>
      </w:r>
    </w:p>
  </w:footnote>
  <w:footnote w:type="continuationSeparator" w:id="1">
    <w:p w:rsidR="002A0168" w:rsidRDefault="00C01E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1F" w:rsidRPr="00620E38" w:rsidRDefault="00E51C1F" w:rsidP="00E51C1F">
    <w:pPr>
      <w:pStyle w:val="Standard"/>
      <w:spacing w:after="0" w:line="240" w:lineRule="auto"/>
      <w:jc w:val="right"/>
      <w:rPr>
        <w:rFonts w:ascii="Times New Roman" w:hAnsi="Times New Roman" w:cs="Times New Roman"/>
        <w:b/>
        <w:bCs/>
        <w:i/>
        <w:iCs/>
      </w:rPr>
    </w:pPr>
    <w:r w:rsidRPr="00620E38">
      <w:rPr>
        <w:rFonts w:ascii="Times New Roman" w:hAnsi="Times New Roman" w:cs="Times New Roman"/>
        <w:b/>
        <w:bCs/>
        <w:i/>
        <w:iCs/>
      </w:rPr>
      <w:t>Załącznik nr 1A do SWZ</w:t>
    </w:r>
  </w:p>
  <w:p w:rsidR="00E51C1F" w:rsidRPr="00620E38" w:rsidRDefault="00E51C1F" w:rsidP="00E51C1F">
    <w:pPr>
      <w:pStyle w:val="Standard"/>
      <w:spacing w:after="0" w:line="240" w:lineRule="auto"/>
      <w:jc w:val="right"/>
      <w:rPr>
        <w:rFonts w:ascii="Times New Roman" w:hAnsi="Times New Roman" w:cs="Times New Roman"/>
        <w:b/>
        <w:bCs/>
        <w:i/>
        <w:iCs/>
      </w:rPr>
    </w:pPr>
    <w:r w:rsidRPr="00620E38">
      <w:rPr>
        <w:rFonts w:ascii="Times New Roman" w:hAnsi="Times New Roman" w:cs="Times New Roman"/>
        <w:b/>
        <w:bCs/>
        <w:i/>
        <w:iCs/>
      </w:rPr>
      <w:tab/>
      <w:t>Formularz ofertowy pomocniczy</w:t>
    </w:r>
  </w:p>
  <w:p w:rsidR="00620E38" w:rsidRPr="00620E38" w:rsidRDefault="00620E38" w:rsidP="00620E38">
    <w:pPr>
      <w:pStyle w:val="Standard"/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</w:p>
  <w:p w:rsidR="00620E38" w:rsidRPr="00160775" w:rsidRDefault="00160775" w:rsidP="00160775">
    <w:pPr>
      <w:pStyle w:val="Standard"/>
      <w:spacing w:after="0" w:line="240" w:lineRule="auto"/>
      <w:jc w:val="center"/>
      <w:rPr>
        <w:rFonts w:ascii="Times New Roman" w:hAnsi="Times New Roman" w:cs="Times New Roman"/>
        <w:b/>
        <w:bCs/>
        <w:iCs/>
        <w:sz w:val="24"/>
        <w:szCs w:val="24"/>
      </w:rPr>
    </w:pPr>
    <w:r w:rsidRPr="00160775">
      <w:rPr>
        <w:rFonts w:ascii="Times New Roman" w:hAnsi="Times New Roman" w:cs="Times New Roman"/>
        <w:b/>
        <w:bCs/>
        <w:iCs/>
        <w:sz w:val="24"/>
        <w:szCs w:val="24"/>
      </w:rPr>
      <w:t xml:space="preserve">„Zakup mobilnego agregatu prądotwórczego” dla Komendy Powiatowej Państwowej Straży Pożarnej w Niskuw ramach projektu:„Wzmocnienie potencjału podmiotów ochrony ludności w niezbędne zasoby przeznaczone do realizacji zadań w ramach Ochrony Ludności </w:t>
    </w:r>
    <w:r>
      <w:rPr>
        <w:rFonts w:ascii="Times New Roman" w:hAnsi="Times New Roman" w:cs="Times New Roman"/>
        <w:b/>
        <w:bCs/>
        <w:iCs/>
        <w:sz w:val="24"/>
        <w:szCs w:val="24"/>
      </w:rPr>
      <w:br/>
    </w:r>
    <w:r w:rsidRPr="00160775">
      <w:rPr>
        <w:rFonts w:ascii="Times New Roman" w:hAnsi="Times New Roman" w:cs="Times New Roman"/>
        <w:b/>
        <w:bCs/>
        <w:iCs/>
        <w:sz w:val="24"/>
        <w:szCs w:val="24"/>
      </w:rPr>
      <w:t>i Obrony Cywilnej Powiatu Niżańskiego</w:t>
    </w:r>
    <w:r>
      <w:rPr>
        <w:rFonts w:ascii="Times New Roman" w:hAnsi="Times New Roman" w:cs="Times New Roman"/>
        <w:b/>
        <w:bCs/>
        <w:iCs/>
        <w:sz w:val="24"/>
        <w:szCs w:val="24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9A5"/>
    <w:multiLevelType w:val="multilevel"/>
    <w:tmpl w:val="3D24F5E4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336594B"/>
    <w:multiLevelType w:val="hybridMultilevel"/>
    <w:tmpl w:val="C24C6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7138A"/>
    <w:multiLevelType w:val="multilevel"/>
    <w:tmpl w:val="58808900"/>
    <w:lvl w:ilvl="0">
      <w:start w:val="1"/>
      <w:numFmt w:val="decimal"/>
      <w:lvlText w:val="%1."/>
      <w:lvlJc w:val="left"/>
      <w:rPr>
        <w:color w:val="000000"/>
        <w:w w:val="104"/>
        <w:sz w:val="22"/>
        <w:szCs w:val="22"/>
        <w:lang w:val="pl-PL" w:eastAsia="pl-PL" w:bidi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0C804E56"/>
    <w:multiLevelType w:val="multilevel"/>
    <w:tmpl w:val="1690F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D36F65"/>
    <w:multiLevelType w:val="hybridMultilevel"/>
    <w:tmpl w:val="64603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C55F3"/>
    <w:multiLevelType w:val="multilevel"/>
    <w:tmpl w:val="4ACA939E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34E4471C"/>
    <w:multiLevelType w:val="multilevel"/>
    <w:tmpl w:val="96606934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379B00C9"/>
    <w:multiLevelType w:val="multilevel"/>
    <w:tmpl w:val="98DA790A"/>
    <w:lvl w:ilvl="0">
      <w:start w:val="1"/>
      <w:numFmt w:val="decimal"/>
      <w:lvlText w:val="%1."/>
      <w:lvlJc w:val="left"/>
    </w:lvl>
    <w:lvl w:ilvl="1">
      <w:numFmt w:val="bullet"/>
      <w:lvlText w:val="•"/>
      <w:lvlJc w:val="left"/>
      <w:rPr>
        <w:rFonts w:ascii="Times New Roman" w:eastAsia="Calibri" w:hAnsi="Times New Roman" w:cs="Times New Roman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3C1111A2"/>
    <w:multiLevelType w:val="multilevel"/>
    <w:tmpl w:val="69323AA4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3D954107"/>
    <w:multiLevelType w:val="multilevel"/>
    <w:tmpl w:val="38E03D88"/>
    <w:lvl w:ilvl="0">
      <w:start w:val="1"/>
      <w:numFmt w:val="decimal"/>
      <w:lvlText w:val="%1."/>
      <w:lvlJc w:val="left"/>
      <w:rPr>
        <w:color w:val="000000"/>
        <w:w w:val="104"/>
        <w:sz w:val="22"/>
        <w:szCs w:val="22"/>
        <w:lang w:val="pl-PL" w:eastAsia="pl-PL" w:bidi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416D30F0"/>
    <w:multiLevelType w:val="multilevel"/>
    <w:tmpl w:val="25269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0F6B7D"/>
    <w:multiLevelType w:val="multilevel"/>
    <w:tmpl w:val="B4269628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4FDF5D76"/>
    <w:multiLevelType w:val="hybridMultilevel"/>
    <w:tmpl w:val="46160F26"/>
    <w:lvl w:ilvl="0" w:tplc="9C46CDB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4262A1"/>
    <w:multiLevelType w:val="multilevel"/>
    <w:tmpl w:val="1E98FD78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5D4F5D4C"/>
    <w:multiLevelType w:val="hybridMultilevel"/>
    <w:tmpl w:val="1EC00414"/>
    <w:lvl w:ilvl="0" w:tplc="B916377E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616061F2"/>
    <w:multiLevelType w:val="multilevel"/>
    <w:tmpl w:val="A002D6F0"/>
    <w:lvl w:ilvl="0">
      <w:start w:val="1"/>
      <w:numFmt w:val="decimal"/>
      <w:lvlText w:val="%1."/>
      <w:lvlJc w:val="left"/>
      <w:rPr>
        <w:color w:val="auto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61B05D46"/>
    <w:multiLevelType w:val="multilevel"/>
    <w:tmpl w:val="3306DA4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65B75834"/>
    <w:multiLevelType w:val="multilevel"/>
    <w:tmpl w:val="FC2A9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F2362B9"/>
    <w:multiLevelType w:val="multilevel"/>
    <w:tmpl w:val="3AE0182A"/>
    <w:styleLink w:val="WWNum1"/>
    <w:lvl w:ilvl="0">
      <w:numFmt w:val="bullet"/>
      <w:lvlText w:val="-"/>
      <w:lvlJc w:val="left"/>
      <w:rPr>
        <w:rFonts w:ascii="Calibri" w:hAnsi="Calibri" w:cs="Calibri"/>
        <w:w w:val="104"/>
        <w:sz w:val="18"/>
        <w:szCs w:val="18"/>
        <w:lang w:val="pl-PL" w:eastAsia="pl-PL" w:bidi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>
    <w:nsid w:val="726733E6"/>
    <w:multiLevelType w:val="multilevel"/>
    <w:tmpl w:val="716A727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788901BC"/>
    <w:multiLevelType w:val="multilevel"/>
    <w:tmpl w:val="66D42CE4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7A1B2199"/>
    <w:multiLevelType w:val="hybridMultilevel"/>
    <w:tmpl w:val="42ECCD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887404"/>
    <w:multiLevelType w:val="hybridMultilevel"/>
    <w:tmpl w:val="235E2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906A0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7"/>
  </w:num>
  <w:num w:numId="4">
    <w:abstractNumId w:val="19"/>
  </w:num>
  <w:num w:numId="5">
    <w:abstractNumId w:val="15"/>
  </w:num>
  <w:num w:numId="6">
    <w:abstractNumId w:val="5"/>
  </w:num>
  <w:num w:numId="7">
    <w:abstractNumId w:val="16"/>
  </w:num>
  <w:num w:numId="8">
    <w:abstractNumId w:val="8"/>
  </w:num>
  <w:num w:numId="9">
    <w:abstractNumId w:val="2"/>
  </w:num>
  <w:num w:numId="10">
    <w:abstractNumId w:val="13"/>
  </w:num>
  <w:num w:numId="11">
    <w:abstractNumId w:val="11"/>
  </w:num>
  <w:num w:numId="12">
    <w:abstractNumId w:val="20"/>
  </w:num>
  <w:num w:numId="13">
    <w:abstractNumId w:val="9"/>
  </w:num>
  <w:num w:numId="14">
    <w:abstractNumId w:val="0"/>
  </w:num>
  <w:num w:numId="15">
    <w:abstractNumId w:val="22"/>
  </w:num>
  <w:num w:numId="16">
    <w:abstractNumId w:val="3"/>
  </w:num>
  <w:num w:numId="17">
    <w:abstractNumId w:val="14"/>
  </w:num>
  <w:num w:numId="18">
    <w:abstractNumId w:val="10"/>
  </w:num>
  <w:num w:numId="19">
    <w:abstractNumId w:val="12"/>
  </w:num>
  <w:num w:numId="20">
    <w:abstractNumId w:val="17"/>
  </w:num>
  <w:num w:numId="21">
    <w:abstractNumId w:val="4"/>
  </w:num>
  <w:num w:numId="22">
    <w:abstractNumId w:val="21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E27DE6"/>
    <w:rsid w:val="000902B1"/>
    <w:rsid w:val="00091428"/>
    <w:rsid w:val="000C14E5"/>
    <w:rsid w:val="00160775"/>
    <w:rsid w:val="002A0168"/>
    <w:rsid w:val="00311183"/>
    <w:rsid w:val="0033019B"/>
    <w:rsid w:val="00374AAB"/>
    <w:rsid w:val="00385B89"/>
    <w:rsid w:val="003A57DD"/>
    <w:rsid w:val="003D0996"/>
    <w:rsid w:val="00501B58"/>
    <w:rsid w:val="0054020C"/>
    <w:rsid w:val="005C558D"/>
    <w:rsid w:val="00620E38"/>
    <w:rsid w:val="006E4450"/>
    <w:rsid w:val="00816FD6"/>
    <w:rsid w:val="008B01D8"/>
    <w:rsid w:val="008C41DF"/>
    <w:rsid w:val="008F221F"/>
    <w:rsid w:val="0090610B"/>
    <w:rsid w:val="00963ACF"/>
    <w:rsid w:val="00972C78"/>
    <w:rsid w:val="00973106"/>
    <w:rsid w:val="009973D3"/>
    <w:rsid w:val="00A14E97"/>
    <w:rsid w:val="00AA5ACA"/>
    <w:rsid w:val="00AB6207"/>
    <w:rsid w:val="00B2202E"/>
    <w:rsid w:val="00B817CF"/>
    <w:rsid w:val="00BC375D"/>
    <w:rsid w:val="00BF19CE"/>
    <w:rsid w:val="00BF7457"/>
    <w:rsid w:val="00BF769F"/>
    <w:rsid w:val="00C01E5E"/>
    <w:rsid w:val="00C64DCB"/>
    <w:rsid w:val="00CE6BEE"/>
    <w:rsid w:val="00D75202"/>
    <w:rsid w:val="00E27DE6"/>
    <w:rsid w:val="00E51C1F"/>
    <w:rsid w:val="00F2390D"/>
    <w:rsid w:val="00FB1D80"/>
    <w:rsid w:val="00FF1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72C78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F74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Standard"/>
    <w:next w:val="Textbody"/>
    <w:rsid w:val="00972C78"/>
    <w:pPr>
      <w:spacing w:before="28" w:after="28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02B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72C78"/>
    <w:pPr>
      <w:widowControl/>
      <w:suppressAutoHyphens/>
      <w:spacing w:after="160" w:line="256" w:lineRule="auto"/>
    </w:pPr>
    <w:rPr>
      <w:color w:val="00000A"/>
    </w:rPr>
  </w:style>
  <w:style w:type="paragraph" w:customStyle="1" w:styleId="Heading">
    <w:name w:val="Heading"/>
    <w:basedOn w:val="Standard"/>
    <w:rsid w:val="00972C78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rsid w:val="00972C78"/>
    <w:pPr>
      <w:widowControl w:val="0"/>
      <w:spacing w:after="0" w:line="240" w:lineRule="auto"/>
    </w:pPr>
    <w:rPr>
      <w:rFonts w:cs="Calibri"/>
      <w:sz w:val="18"/>
      <w:szCs w:val="18"/>
      <w:lang w:eastAsia="pl-PL" w:bidi="pl-PL"/>
    </w:rPr>
  </w:style>
  <w:style w:type="paragraph" w:styleId="Lista">
    <w:name w:val="List"/>
    <w:basedOn w:val="Textbody"/>
    <w:rsid w:val="00972C78"/>
    <w:rPr>
      <w:rFonts w:cs="Lucida Sans"/>
    </w:rPr>
  </w:style>
  <w:style w:type="paragraph" w:styleId="Legenda">
    <w:name w:val="caption"/>
    <w:basedOn w:val="Standard"/>
    <w:rsid w:val="00972C7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972C78"/>
    <w:pPr>
      <w:suppressLineNumbers/>
    </w:pPr>
    <w:rPr>
      <w:rFonts w:cs="Lucida Sans"/>
    </w:rPr>
  </w:style>
  <w:style w:type="paragraph" w:styleId="NormalnyWeb">
    <w:name w:val="Normal (Web)"/>
    <w:basedOn w:val="Standard"/>
    <w:uiPriority w:val="99"/>
    <w:rsid w:val="00972C78"/>
    <w:pP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rsid w:val="00972C78"/>
    <w:pPr>
      <w:ind w:left="720"/>
    </w:pPr>
  </w:style>
  <w:style w:type="paragraph" w:customStyle="1" w:styleId="TableParagraph">
    <w:name w:val="Table Paragraph"/>
    <w:basedOn w:val="Standard"/>
    <w:rsid w:val="00972C78"/>
    <w:pPr>
      <w:widowControl w:val="0"/>
      <w:spacing w:after="0" w:line="240" w:lineRule="auto"/>
    </w:pPr>
    <w:rPr>
      <w:rFonts w:cs="Calibri"/>
      <w:lang w:eastAsia="pl-PL" w:bidi="pl-PL"/>
    </w:rPr>
  </w:style>
  <w:style w:type="paragraph" w:customStyle="1" w:styleId="Styl1">
    <w:name w:val="Styl1"/>
    <w:basedOn w:val="Standard"/>
    <w:rsid w:val="00972C78"/>
    <w:pPr>
      <w:widowControl w:val="0"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andFooter">
    <w:name w:val="Header and Footer"/>
    <w:basedOn w:val="Standard"/>
    <w:rsid w:val="00972C78"/>
  </w:style>
  <w:style w:type="paragraph" w:styleId="Stopka">
    <w:name w:val="footer"/>
    <w:basedOn w:val="Standard"/>
    <w:uiPriority w:val="99"/>
    <w:rsid w:val="00972C78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TableContents">
    <w:name w:val="Table Contents"/>
    <w:basedOn w:val="Standard"/>
    <w:rsid w:val="00972C78"/>
    <w:pPr>
      <w:suppressLineNumbers/>
    </w:pPr>
  </w:style>
  <w:style w:type="paragraph" w:styleId="Nagwek">
    <w:name w:val="header"/>
    <w:basedOn w:val="HeaderandFooter"/>
    <w:rsid w:val="00972C78"/>
    <w:pPr>
      <w:suppressLineNumbers/>
      <w:tabs>
        <w:tab w:val="center" w:pos="4819"/>
        <w:tab w:val="right" w:pos="9638"/>
      </w:tabs>
    </w:pPr>
  </w:style>
  <w:style w:type="character" w:customStyle="1" w:styleId="TekstpodstawowyZnak">
    <w:name w:val="Tekst podstawowy Znak"/>
    <w:basedOn w:val="Domylnaczcionkaakapitu"/>
    <w:rsid w:val="00972C78"/>
    <w:rPr>
      <w:rFonts w:ascii="Calibri" w:eastAsia="Calibri" w:hAnsi="Calibri" w:cs="Calibri"/>
      <w:kern w:val="3"/>
      <w:sz w:val="18"/>
      <w:szCs w:val="18"/>
      <w:lang w:eastAsia="pl-PL" w:bidi="pl-PL"/>
    </w:rPr>
  </w:style>
  <w:style w:type="character" w:customStyle="1" w:styleId="Nagwek3Znak">
    <w:name w:val="Nagłówek 3 Znak"/>
    <w:basedOn w:val="Domylnaczcionkaakapitu"/>
    <w:rsid w:val="00972C78"/>
    <w:rPr>
      <w:rFonts w:ascii="Times New Roman" w:eastAsia="Times New Roman" w:hAnsi="Times New Roman" w:cs="Times New Roman"/>
      <w:b/>
      <w:bCs/>
      <w:kern w:val="3"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972C78"/>
  </w:style>
  <w:style w:type="character" w:customStyle="1" w:styleId="AkapitzlistZnak">
    <w:name w:val="Akapit z listą Znak"/>
    <w:rsid w:val="00972C78"/>
  </w:style>
  <w:style w:type="character" w:customStyle="1" w:styleId="NagwekZnak">
    <w:name w:val="Nagłówek Znak"/>
    <w:basedOn w:val="Domylnaczcionkaakapitu"/>
    <w:rsid w:val="00972C78"/>
  </w:style>
  <w:style w:type="character" w:customStyle="1" w:styleId="StopkaZnak">
    <w:name w:val="Stopka Znak"/>
    <w:basedOn w:val="Domylnaczcionkaakapitu"/>
    <w:uiPriority w:val="99"/>
    <w:rsid w:val="00972C78"/>
  </w:style>
  <w:style w:type="character" w:customStyle="1" w:styleId="ListLabel1">
    <w:name w:val="ListLabel 1"/>
    <w:rsid w:val="00972C78"/>
    <w:rPr>
      <w:rFonts w:cs="Calibri"/>
      <w:w w:val="104"/>
      <w:sz w:val="18"/>
      <w:szCs w:val="18"/>
      <w:lang w:val="pl-PL" w:eastAsia="pl-PL" w:bidi="pl-PL"/>
    </w:rPr>
  </w:style>
  <w:style w:type="character" w:customStyle="1" w:styleId="ListLabel2">
    <w:name w:val="ListLabel 2"/>
    <w:rsid w:val="00972C78"/>
    <w:rPr>
      <w:rFonts w:cs="Courier New"/>
    </w:rPr>
  </w:style>
  <w:style w:type="character" w:customStyle="1" w:styleId="ListLabel3">
    <w:name w:val="ListLabel 3"/>
    <w:rsid w:val="00972C78"/>
    <w:rPr>
      <w:rFonts w:cs="Wingdings"/>
    </w:rPr>
  </w:style>
  <w:style w:type="character" w:customStyle="1" w:styleId="ListLabel4">
    <w:name w:val="ListLabel 4"/>
    <w:rsid w:val="00972C78"/>
    <w:rPr>
      <w:rFonts w:cs="Symbol"/>
    </w:rPr>
  </w:style>
  <w:style w:type="character" w:customStyle="1" w:styleId="BulletSymbols">
    <w:name w:val="Bullet Symbols"/>
    <w:rsid w:val="00972C78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972C78"/>
  </w:style>
  <w:style w:type="numbering" w:customStyle="1" w:styleId="WWNum1">
    <w:name w:val="WWNum1"/>
    <w:basedOn w:val="Bezlisty"/>
    <w:rsid w:val="00972C78"/>
    <w:pPr>
      <w:numPr>
        <w:numId w:val="1"/>
      </w:numPr>
    </w:pPr>
  </w:style>
  <w:style w:type="numbering" w:customStyle="1" w:styleId="WWNum2">
    <w:name w:val="WWNum2"/>
    <w:basedOn w:val="Bezlisty"/>
    <w:rsid w:val="00972C78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445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450"/>
    <w:rPr>
      <w:rFonts w:ascii="Tahoma" w:hAnsi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BF74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8C41DF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02B1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F74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Standard"/>
    <w:next w:val="Textbody"/>
    <w:pPr>
      <w:spacing w:before="28" w:after="28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02B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6" w:lineRule="auto"/>
    </w:pPr>
    <w:rPr>
      <w:color w:val="00000A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pPr>
      <w:widowControl w:val="0"/>
      <w:spacing w:after="0" w:line="240" w:lineRule="auto"/>
    </w:pPr>
    <w:rPr>
      <w:rFonts w:cs="Calibri"/>
      <w:sz w:val="18"/>
      <w:szCs w:val="18"/>
      <w:lang w:eastAsia="pl-PL" w:bidi="pl-PL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ormalnyWeb">
    <w:name w:val="Normal (Web)"/>
    <w:basedOn w:val="Standard"/>
    <w:uiPriority w:val="99"/>
    <w:pP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Paragraph">
    <w:name w:val="Table Paragraph"/>
    <w:basedOn w:val="Standard"/>
    <w:pPr>
      <w:widowControl w:val="0"/>
      <w:spacing w:after="0" w:line="240" w:lineRule="auto"/>
    </w:pPr>
    <w:rPr>
      <w:rFonts w:cs="Calibri"/>
      <w:lang w:eastAsia="pl-PL" w:bidi="pl-PL"/>
    </w:rPr>
  </w:style>
  <w:style w:type="paragraph" w:customStyle="1" w:styleId="Styl1">
    <w:name w:val="Styl1"/>
    <w:basedOn w:val="Standard"/>
    <w:pPr>
      <w:widowControl w:val="0"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Nagwek">
    <w:name w:val="header"/>
    <w:basedOn w:val="HeaderandFooter"/>
    <w:pPr>
      <w:suppressLineNumbers/>
      <w:tabs>
        <w:tab w:val="center" w:pos="4819"/>
        <w:tab w:val="right" w:pos="9638"/>
      </w:tabs>
    </w:pPr>
  </w:style>
  <w:style w:type="character" w:customStyle="1" w:styleId="TekstpodstawowyZnak">
    <w:name w:val="Tekst podstawowy Znak"/>
    <w:basedOn w:val="Domylnaczcionkaakapitu"/>
    <w:rPr>
      <w:rFonts w:ascii="Calibri" w:eastAsia="Calibri" w:hAnsi="Calibri" w:cs="Calibri"/>
      <w:kern w:val="3"/>
      <w:sz w:val="18"/>
      <w:szCs w:val="18"/>
      <w:lang w:eastAsia="pl-PL" w:bidi="pl-PL"/>
    </w:r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b/>
      <w:bCs/>
      <w:kern w:val="3"/>
      <w:sz w:val="27"/>
      <w:szCs w:val="27"/>
      <w:lang w:eastAsia="pl-PL"/>
    </w:rPr>
  </w:style>
  <w:style w:type="character" w:customStyle="1" w:styleId="ng-binding">
    <w:name w:val="ng-binding"/>
    <w:basedOn w:val="Domylnaczcionkaakapitu"/>
  </w:style>
  <w:style w:type="character" w:customStyle="1" w:styleId="AkapitzlistZnak">
    <w:name w:val="Akapit z listą Znak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Calibri"/>
      <w:w w:val="104"/>
      <w:sz w:val="18"/>
      <w:szCs w:val="18"/>
      <w:lang w:val="pl-PL" w:eastAsia="pl-PL" w:bidi="pl-P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445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450"/>
    <w:rPr>
      <w:rFonts w:ascii="Tahoma" w:hAnsi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BF74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8C41DF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02B1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Anna</cp:lastModifiedBy>
  <cp:revision>11</cp:revision>
  <cp:lastPrinted>2025-11-21T12:34:00Z</cp:lastPrinted>
  <dcterms:created xsi:type="dcterms:W3CDTF">2025-11-26T08:30:00Z</dcterms:created>
  <dcterms:modified xsi:type="dcterms:W3CDTF">2025-11-27T12:31:00Z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